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00" w:rsidRPr="00D53900" w:rsidRDefault="00502B7F" w:rsidP="00D53900">
      <w:pPr>
        <w:tabs>
          <w:tab w:val="left" w:pos="9355"/>
        </w:tabs>
        <w:suppressAutoHyphens/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Итоги муниципального этапа</w:t>
      </w:r>
      <w:r w:rsidR="00D53900" w:rsidRPr="00D5390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ежегодн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ого</w:t>
      </w:r>
      <w:r w:rsidR="00D53900" w:rsidRPr="00D5390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го</w:t>
      </w:r>
      <w:r w:rsidR="00D53900" w:rsidRPr="00D5390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а</w:t>
      </w:r>
      <w:r w:rsidR="00D53900" w:rsidRPr="00D5390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творчества лиц с ограниченными физическими возможностями «Преодоление»</w:t>
      </w:r>
    </w:p>
    <w:p w:rsidR="00D53900" w:rsidRPr="00D53900" w:rsidRDefault="00D53900" w:rsidP="00D53900">
      <w:pPr>
        <w:tabs>
          <w:tab w:val="left" w:pos="9355"/>
        </w:tabs>
        <w:suppressAutoHyphens/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53900" w:rsidRPr="00D53900" w:rsidRDefault="00D53900" w:rsidP="00D53900">
      <w:pPr>
        <w:tabs>
          <w:tab w:val="left" w:pos="9355"/>
        </w:tabs>
        <w:suppressAutoHyphens/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 проводится</w:t>
      </w:r>
      <w:proofErr w:type="gramEnd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Указа Губернатора Ярославской области от 01.06.2011 № 222 «Об учреждении премии Губернатора области  «Преодоление» за  достижения и успехи в техническом творчестве, спорте, искусстве, предпринимательской деятельности лицам с ограниченными  физическими возможностями».</w:t>
      </w:r>
    </w:p>
    <w:p w:rsidR="00D53900" w:rsidRPr="00D53900" w:rsidRDefault="00D53900" w:rsidP="00D53900">
      <w:pPr>
        <w:tabs>
          <w:tab w:val="left" w:pos="9355"/>
        </w:tabs>
        <w:suppressAutoHyphens/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конкурс в два этапа: муниципальный и региональный.</w:t>
      </w:r>
    </w:p>
    <w:p w:rsid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Тутаевском</w:t>
      </w:r>
      <w:proofErr w:type="spellEnd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 муниципальный этап конкурса проводился Департаментом труда и социального развития администрации </w:t>
      </w:r>
      <w:proofErr w:type="spellStart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Тутаевского</w:t>
      </w:r>
      <w:proofErr w:type="spellEnd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 </w:t>
      </w:r>
      <w:bookmarkStart w:id="0" w:name="_GoBack"/>
      <w:bookmarkEnd w:id="0"/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Победителями муниципального этапа конкурса стали: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номинации «Сценическое творчество»: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Лауреат – Кузнецова Александра Алексеевна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Дипломант 1 степени – Шилова Людмила Игнатьевна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Дипломант 2 степени – Дедюхина Людмила Васильевна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номинации «Декоративно-прикладное творчество»: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Лауреат  –</w:t>
      </w:r>
      <w:proofErr w:type="gramEnd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Жохова Муза Михайловна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17190168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Дипломант 1 степени – </w:t>
      </w:r>
      <w:bookmarkEnd w:id="1"/>
      <w:proofErr w:type="spellStart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Носкова</w:t>
      </w:r>
      <w:proofErr w:type="spellEnd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Анастасия Евгеньевна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Дипломант 2 степени – Козлова Карина Сергеевна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номинации «Литературное творчество»: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Лауреат – Баева Евгения Федоровна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Дипломант 1 степени – Сидорова Лидия Ивановна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номинации «Спортивные достижения»: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Лауреат – Потемкина Ирина Михайловна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номинации «Общественная деятельность»:</w:t>
      </w:r>
    </w:p>
    <w:p w:rsid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Лауреат – </w:t>
      </w:r>
      <w:proofErr w:type="spellStart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Косовичева</w:t>
      </w:r>
      <w:proofErr w:type="spellEnd"/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Ольга Николаевна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муниципального этапа конкурса будут представлены к участию в региональном этапе конкурса «Преодоление».</w:t>
      </w:r>
    </w:p>
    <w:p w:rsidR="00D53900" w:rsidRPr="00D53900" w:rsidRDefault="00D53900" w:rsidP="00D53900">
      <w:pPr>
        <w:suppressAutoHyphens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00">
        <w:rPr>
          <w:rFonts w:ascii="Times New Roman" w:eastAsia="Times New Roman" w:hAnsi="Times New Roman" w:cs="Times New Roman"/>
          <w:sz w:val="28"/>
          <w:szCs w:val="28"/>
          <w:lang w:eastAsia="ar-SA"/>
        </w:rPr>
        <w:t>Вручение премии «Преодоление» победителям регионального этапа конкурса и награждение участников будет приурочено к ежегодному празднованию Международного дня инвалидов.</w:t>
      </w:r>
    </w:p>
    <w:sectPr w:rsidR="00D53900" w:rsidRPr="00D53900" w:rsidSect="00303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624" w:bottom="1134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A1" w:rsidRDefault="00D53900">
      <w:pPr>
        <w:spacing w:after="0" w:line="240" w:lineRule="auto"/>
      </w:pPr>
      <w:r>
        <w:separator/>
      </w:r>
    </w:p>
  </w:endnote>
  <w:endnote w:type="continuationSeparator" w:id="0">
    <w:p w:rsidR="00CE50A1" w:rsidRDefault="00D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320" w:rsidRDefault="005C33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Default="005C3345" w:rsidP="00CA1320">
    <w:pPr>
      <w:pStyle w:val="a9"/>
    </w:pPr>
  </w:p>
  <w:p w:rsidR="00CA1320" w:rsidRPr="00CA1320" w:rsidRDefault="005C3345" w:rsidP="00CA13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39" w:rsidRDefault="005C3345" w:rsidP="00CA1320">
    <w:pPr>
      <w:pStyle w:val="a9"/>
    </w:pPr>
  </w:p>
  <w:p w:rsidR="00CA1320" w:rsidRPr="00CA1320" w:rsidRDefault="005C3345" w:rsidP="00CA13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A1" w:rsidRDefault="00D53900">
      <w:pPr>
        <w:spacing w:after="0" w:line="240" w:lineRule="auto"/>
      </w:pPr>
      <w:r>
        <w:separator/>
      </w:r>
    </w:p>
  </w:footnote>
  <w:footnote w:type="continuationSeparator" w:id="0">
    <w:p w:rsidR="00CE50A1" w:rsidRDefault="00D5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D" w:rsidRDefault="00D93003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60D" w:rsidRDefault="005C33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54" w:rsidRDefault="005C3345" w:rsidP="008823A1">
    <w:pPr>
      <w:pStyle w:val="a6"/>
      <w:framePr w:wrap="around" w:vAnchor="text" w:hAnchor="margin" w:xAlign="center" w:y="1"/>
      <w:rPr>
        <w:rStyle w:val="a8"/>
        <w:sz w:val="24"/>
        <w:lang w:val="en-US"/>
      </w:rPr>
    </w:pPr>
  </w:p>
  <w:p w:rsidR="00D7160D" w:rsidRPr="00AB6C69" w:rsidRDefault="00D93003" w:rsidP="001E3154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AB6C69">
      <w:rPr>
        <w:rStyle w:val="a8"/>
        <w:sz w:val="24"/>
      </w:rPr>
      <w:fldChar w:fldCharType="begin"/>
    </w:r>
    <w:r w:rsidRPr="00AB6C69">
      <w:rPr>
        <w:rStyle w:val="a8"/>
        <w:sz w:val="24"/>
      </w:rPr>
      <w:instrText xml:space="preserve">PAGE  </w:instrText>
    </w:r>
    <w:r w:rsidRPr="00AB6C69">
      <w:rPr>
        <w:rStyle w:val="a8"/>
        <w:sz w:val="24"/>
      </w:rPr>
      <w:fldChar w:fldCharType="separate"/>
    </w:r>
    <w:r>
      <w:rPr>
        <w:rStyle w:val="a8"/>
        <w:noProof/>
        <w:sz w:val="24"/>
      </w:rPr>
      <w:t>2</w:t>
    </w:r>
    <w:r w:rsidRPr="00AB6C69">
      <w:rPr>
        <w:rStyle w:val="a8"/>
        <w:sz w:val="24"/>
      </w:rPr>
      <w:fldChar w:fldCharType="end"/>
    </w:r>
  </w:p>
  <w:p w:rsidR="00D7160D" w:rsidRPr="001E3154" w:rsidRDefault="005C3345" w:rsidP="001E3154">
    <w:pPr>
      <w:pStyle w:val="a6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1E3154" w:rsidRDefault="005C3345" w:rsidP="001E3154">
    <w:pPr>
      <w:pStyle w:val="a6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70"/>
    <w:rsid w:val="001A4C86"/>
    <w:rsid w:val="002D0E53"/>
    <w:rsid w:val="003039DF"/>
    <w:rsid w:val="0032519F"/>
    <w:rsid w:val="004C371E"/>
    <w:rsid w:val="00502B7F"/>
    <w:rsid w:val="005531D8"/>
    <w:rsid w:val="005B3748"/>
    <w:rsid w:val="0061059C"/>
    <w:rsid w:val="006267BC"/>
    <w:rsid w:val="00721071"/>
    <w:rsid w:val="007D5AD0"/>
    <w:rsid w:val="007F027C"/>
    <w:rsid w:val="008437E1"/>
    <w:rsid w:val="00C620F5"/>
    <w:rsid w:val="00CE50A1"/>
    <w:rsid w:val="00D40816"/>
    <w:rsid w:val="00D53900"/>
    <w:rsid w:val="00D74E2E"/>
    <w:rsid w:val="00D93003"/>
    <w:rsid w:val="00E20570"/>
    <w:rsid w:val="00E5495D"/>
    <w:rsid w:val="00F22F89"/>
    <w:rsid w:val="00F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D524"/>
  <w15:docId w15:val="{1F5CA2D9-30A2-40E3-9F08-2012E71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2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0570"/>
    <w:rPr>
      <w:color w:val="0000FF"/>
      <w:u w:val="single"/>
    </w:rPr>
  </w:style>
  <w:style w:type="paragraph" w:customStyle="1" w:styleId="s16">
    <w:name w:val="s_16"/>
    <w:basedOn w:val="a"/>
    <w:rsid w:val="00E2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D9300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930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D93003"/>
  </w:style>
  <w:style w:type="paragraph" w:styleId="a9">
    <w:name w:val="footer"/>
    <w:basedOn w:val="a"/>
    <w:link w:val="aa"/>
    <w:uiPriority w:val="99"/>
    <w:rsid w:val="00D9300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930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35D9-DCE8-4A2E-9EC2-78442A67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2019-08-14T13:35:00Z</cp:lastPrinted>
  <dcterms:created xsi:type="dcterms:W3CDTF">2019-08-26T07:40:00Z</dcterms:created>
  <dcterms:modified xsi:type="dcterms:W3CDTF">2019-08-26T07:53:00Z</dcterms:modified>
</cp:coreProperties>
</file>